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45"/>
        <w:tblW w:w="451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6"/>
      </w:tblGrid>
      <w:tr w:rsidR="00656028" w:rsidRPr="00656028" w:rsidTr="00C320B9">
        <w:trPr>
          <w:tblCellSpacing w:w="15" w:type="dxa"/>
        </w:trPr>
        <w:tc>
          <w:tcPr>
            <w:tcW w:w="4964" w:type="pct"/>
            <w:shd w:val="clear" w:color="auto" w:fill="FFFFFF"/>
            <w:vAlign w:val="center"/>
            <w:hideMark/>
          </w:tcPr>
          <w:p w:rsidR="00656028" w:rsidRPr="00656028" w:rsidRDefault="00656028" w:rsidP="00C320B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tr-TR"/>
              </w:rPr>
            </w:pPr>
          </w:p>
        </w:tc>
      </w:tr>
    </w:tbl>
    <w:p w:rsidR="00483990" w:rsidRDefault="00483990" w:rsidP="00483990">
      <w:pPr>
        <w:jc w:val="both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  <w:t xml:space="preserve">Cmpe 49H SP.TP. </w:t>
      </w:r>
      <w:r w:rsidRPr="0065602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  <w:t>SOFTWARE REQUIREMENTS ENGINEERING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  <w:t>Course Description:</w:t>
      </w:r>
      <w:r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  <w:t xml:space="preserve">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Examine the fundamentals of Requirements Engineering and goal oriented</w:t>
      </w:r>
      <w:r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</w:t>
      </w: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modeling approach to requirements specification</w:t>
      </w:r>
      <w:r w:rsidR="00C320B9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and design a requirements document</w:t>
      </w: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.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b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b/>
          <w:color w:val="666666"/>
          <w:sz w:val="17"/>
          <w:szCs w:val="17"/>
          <w:lang w:eastAsia="tr-TR"/>
        </w:rPr>
        <w:t>Textbook: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Requirements Engineering</w:t>
      </w:r>
      <w:r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,</w:t>
      </w: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Axel van Lamsweerde</w:t>
      </w:r>
      <w:r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,</w:t>
      </w: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Wiley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b/>
          <w:color w:val="666666"/>
          <w:sz w:val="17"/>
          <w:szCs w:val="17"/>
          <w:lang w:eastAsia="tr-TR"/>
        </w:rPr>
        <w:t>Syllabus: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A. Fundamentals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1. Introduction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2. Domain Understanding and elicitation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3. Requirements Evaluation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4. Requirements Specification and Documentation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5. Requirements Quality Assurance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B. Building System Models for Requirements Engineering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1. System objectives and Goal diagrams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2. Obstruction model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3. Modeling conceptual objects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4. System Agents and responsibilities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5. Modeling system operations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6. Modeling system behavior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</w:p>
    <w:p w:rsidR="00483990" w:rsidRPr="007216DE" w:rsidRDefault="00483990" w:rsidP="00483990">
      <w:pPr>
        <w:jc w:val="both"/>
        <w:rPr>
          <w:rFonts w:ascii="Verdana" w:eastAsia="Times New Roman" w:hAnsi="Verdana" w:cs="Times New Roman"/>
          <w:b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b/>
          <w:color w:val="666666"/>
          <w:sz w:val="17"/>
          <w:szCs w:val="17"/>
          <w:lang w:eastAsia="tr-TR"/>
        </w:rPr>
        <w:t xml:space="preserve">Grading: 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Midterm 1: </w:t>
      </w:r>
      <w:r w:rsidR="007216DE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In c</w:t>
      </w: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lass presentation </w:t>
      </w:r>
      <w:r w:rsidR="007216DE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33%</w:t>
      </w:r>
    </w:p>
    <w:p w:rsidR="00483990" w:rsidRDefault="00483990" w:rsidP="00483990">
      <w:pPr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Midterm 2: Requirements document design</w:t>
      </w:r>
      <w:r w:rsidR="007216DE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(</w:t>
      </w:r>
      <w:r w:rsidR="007216DE"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Take home</w:t>
      </w:r>
      <w:r w:rsidR="007216DE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) 34%</w:t>
      </w: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</w:t>
      </w:r>
    </w:p>
    <w:p w:rsidR="00483990" w:rsidRDefault="00483990" w:rsidP="00483990">
      <w:pPr>
        <w:jc w:val="both"/>
      </w:pPr>
      <w:r w:rsidRPr="00656028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>Final : In class written</w:t>
      </w:r>
      <w:r w:rsidR="007216DE">
        <w:rPr>
          <w:rFonts w:ascii="Verdana" w:eastAsia="Times New Roman" w:hAnsi="Verdana" w:cs="Times New Roman"/>
          <w:color w:val="666666"/>
          <w:sz w:val="17"/>
          <w:szCs w:val="17"/>
          <w:lang w:eastAsia="tr-TR"/>
        </w:rPr>
        <w:t xml:space="preserve">  33%</w:t>
      </w:r>
    </w:p>
    <w:sectPr w:rsidR="00483990" w:rsidSect="00F9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028"/>
    <w:rsid w:val="00483990"/>
    <w:rsid w:val="00656028"/>
    <w:rsid w:val="007216DE"/>
    <w:rsid w:val="00C320B9"/>
    <w:rsid w:val="00D30DF0"/>
    <w:rsid w:val="00F9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taflan</dc:creator>
  <cp:lastModifiedBy>taflan</cp:lastModifiedBy>
  <cp:revision>4</cp:revision>
  <dcterms:created xsi:type="dcterms:W3CDTF">2015-12-15T13:20:00Z</dcterms:created>
  <dcterms:modified xsi:type="dcterms:W3CDTF">2015-12-15T14:22:00Z</dcterms:modified>
</cp:coreProperties>
</file>